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32D0A" w14:textId="77777777" w:rsidR="00795865" w:rsidRDefault="00795865"/>
    <w:p w14:paraId="5A1DDC83" w14:textId="77777777" w:rsidR="00596C8B" w:rsidRDefault="00596C8B"/>
    <w:p w14:paraId="1AB2323C" w14:textId="77777777" w:rsidR="00596C8B" w:rsidRDefault="00596C8B"/>
    <w:p w14:paraId="63AE107B" w14:textId="47616FCE" w:rsidR="00596C8B" w:rsidRDefault="00596C8B" w:rsidP="00596C8B">
      <w:pPr>
        <w:jc w:val="center"/>
        <w:rPr>
          <w:b/>
          <w:bCs/>
          <w:sz w:val="28"/>
          <w:szCs w:val="28"/>
        </w:rPr>
      </w:pPr>
      <w:r w:rsidRPr="00596C8B">
        <w:rPr>
          <w:b/>
          <w:bCs/>
          <w:sz w:val="28"/>
          <w:szCs w:val="28"/>
        </w:rPr>
        <w:t>ÇİÇEKÇİ TEKSTİL DAVRANIŞ KURALLARI</w:t>
      </w:r>
    </w:p>
    <w:p w14:paraId="30524F7B" w14:textId="77777777" w:rsidR="00596C8B" w:rsidRPr="00596C8B" w:rsidRDefault="00596C8B" w:rsidP="00596C8B">
      <w:pPr>
        <w:jc w:val="center"/>
        <w:rPr>
          <w:b/>
          <w:bCs/>
          <w:sz w:val="28"/>
          <w:szCs w:val="28"/>
        </w:rPr>
      </w:pPr>
    </w:p>
    <w:p w14:paraId="1A770B72" w14:textId="7401EC13" w:rsidR="007B06E3" w:rsidRDefault="00596C8B" w:rsidP="00596C8B">
      <w:r>
        <w:t xml:space="preserve">Çiçekçi Tekstil </w:t>
      </w:r>
      <w:r>
        <w:t>olarak sürdürülebilir hedeflerimize ulaşmamız, müşterilerimizin değişen taleplerini karşılamamız ve bunları gerçekleştirirken, her aşamada insana ve doğaya saygılı olmamız için tüm paydaşlarımızla beraber çalışmamızın öneminin farkındayız.</w:t>
      </w:r>
    </w:p>
    <w:p w14:paraId="507A74E9" w14:textId="77777777" w:rsidR="00596C8B" w:rsidRDefault="00596C8B" w:rsidP="00596C8B"/>
    <w:p w14:paraId="448B965B" w14:textId="08CA8B98" w:rsidR="007B06E3" w:rsidRDefault="00596C8B">
      <w:r>
        <w:t xml:space="preserve">Bu davranış kuralı, kendi operasyonlarımız ve iş ortaklarımızın operasyonlarında kabul edilemez uygulamaların nasıl ele alınacağını ve sınırlarını belirlemektedir. Bu gereklilikler bütünü, </w:t>
      </w:r>
      <w:r>
        <w:t xml:space="preserve">Çiçekçi Tekstil </w:t>
      </w:r>
      <w:r>
        <w:t>tedarikçileri ve iş ortakları için geçerli olup, uyulması gereken etik</w:t>
      </w:r>
      <w:r>
        <w:t xml:space="preserve"> kuralları</w:t>
      </w:r>
      <w:r>
        <w:t xml:space="preserve"> ve sorumlu iş standartlarını tanımlar.</w:t>
      </w:r>
    </w:p>
    <w:p w14:paraId="4661FB3C" w14:textId="4F820E5C" w:rsidR="00596C8B" w:rsidRDefault="00596C8B" w:rsidP="00596C8B">
      <w:proofErr w:type="spellStart"/>
      <w:r>
        <w:t>Çiçekçi</w:t>
      </w:r>
      <w:r>
        <w:t>’te</w:t>
      </w:r>
      <w:proofErr w:type="spellEnd"/>
      <w:r>
        <w:t xml:space="preserve">, tedarik zincirimizin tüm aşamalarında sorumlu </w:t>
      </w:r>
      <w:r>
        <w:t xml:space="preserve">ve geri dönüşüme uygun sürdürülebilir </w:t>
      </w:r>
      <w:r>
        <w:t>satın alma uygulamalarını desteklemeye kararlıyız.</w:t>
      </w:r>
    </w:p>
    <w:p w14:paraId="37F00D75" w14:textId="77777777" w:rsidR="00596C8B" w:rsidRDefault="00596C8B" w:rsidP="00596C8B"/>
    <w:p w14:paraId="0F41011F" w14:textId="308F6865" w:rsidR="00596C8B" w:rsidRDefault="00596C8B" w:rsidP="00596C8B">
      <w:r>
        <w:t>İş ortaklarımızdan tedarik zincirlerindeki riskler konusunda şeffaf olmalarını bekliyoruz.</w:t>
      </w:r>
    </w:p>
    <w:p w14:paraId="4BD4BDE7" w14:textId="77777777" w:rsidR="00596C8B" w:rsidRDefault="00596C8B" w:rsidP="00596C8B"/>
    <w:p w14:paraId="3B86373C" w14:textId="291B2E67" w:rsidR="00596C8B" w:rsidRDefault="00596C8B" w:rsidP="00596C8B">
      <w:r>
        <w:t>İş ortaklarımız, tüm tedarik zincirlerinde her zaman “</w:t>
      </w:r>
      <w:r>
        <w:t>Çiçekçi</w:t>
      </w:r>
      <w:r>
        <w:t xml:space="preserve"> Davranış Kurallarına” uymakla yükümlüdür.</w:t>
      </w:r>
    </w:p>
    <w:p w14:paraId="2701DD5A" w14:textId="77777777" w:rsidR="00596C8B" w:rsidRDefault="00596C8B" w:rsidP="00596C8B"/>
    <w:p w14:paraId="0D959666" w14:textId="77777777" w:rsidR="00596C8B" w:rsidRDefault="00596C8B" w:rsidP="00596C8B">
      <w:r>
        <w:t>Bu gereklilikler asgari standartları özetlemektedir. Şirketimiz, iş ortaklarımızın her zaman sürdürülebilirlik stratejilerini geliştirmek için daha fazlasını yapmaya teşvik etmektedir.</w:t>
      </w:r>
    </w:p>
    <w:p w14:paraId="5649288A" w14:textId="77777777" w:rsidR="00596C8B" w:rsidRDefault="00596C8B" w:rsidP="00596C8B"/>
    <w:p w14:paraId="0EA65D77" w14:textId="4BDD2E0F" w:rsidR="00596C8B" w:rsidRDefault="00596C8B" w:rsidP="00596C8B">
      <w:r>
        <w:t>Çiçekçi</w:t>
      </w:r>
      <w:r>
        <w:t xml:space="preserve"> kendi operasyonlarında bu “Davranış Kurallarında” belirtilen gerekliliklere uymayı taahhüt eder ve iş ortaklarının da bu gerekliliklere uymasını beklemektedir.</w:t>
      </w:r>
    </w:p>
    <w:p w14:paraId="51A8F32C" w14:textId="77777777" w:rsidR="00596C8B" w:rsidRDefault="00596C8B" w:rsidP="00596C8B">
      <w:r>
        <w:t>Listelenen çevresel zorluklara karşı önleyici tedbirler alacak, daha fazla çevresel sorumluluğu teşvik etmek için çevre dostu tekniklerin geliştirilmesini ve yayılmasını teşvik edecektir.</w:t>
      </w:r>
    </w:p>
    <w:p w14:paraId="5985CC9A" w14:textId="77777777" w:rsidR="00596C8B" w:rsidRDefault="00596C8B" w:rsidP="00596C8B"/>
    <w:p w14:paraId="7D07262E" w14:textId="77777777" w:rsidR="00596C8B" w:rsidRDefault="00596C8B" w:rsidP="00596C8B">
      <w:r>
        <w:t>Operasyonlarının iklim değişikliği üzerindeki etkilerini belirlemek için çalışacak ve tedarik zincirleri de dahil olacak şekilde iklim değişikliği üzerindeki etkilerini azaltma doğrultusunda çalışacaktır.</w:t>
      </w:r>
    </w:p>
    <w:p w14:paraId="1650A4AE" w14:textId="77777777" w:rsidR="00596C8B" w:rsidRDefault="00596C8B" w:rsidP="00596C8B"/>
    <w:p w14:paraId="2ECA6554" w14:textId="77777777" w:rsidR="00596C8B" w:rsidRDefault="00596C8B" w:rsidP="00596C8B">
      <w:r>
        <w:t>Tüm tedarik zincirlerinin ormanları ve korunan alanları olumsuz etkilememesini sağlamak için gerekli önlemleri almanın yanı sıra, biyolojik çeşitliliğin tüm tedarik zincirleri boyunca korunmasını sağlamak için gerekli önlemleri alacaktır.</w:t>
      </w:r>
    </w:p>
    <w:p w14:paraId="259E113F" w14:textId="77777777" w:rsidR="00596C8B" w:rsidRDefault="00596C8B" w:rsidP="00596C8B"/>
    <w:p w14:paraId="3C086D89" w14:textId="77777777" w:rsidR="00596C8B" w:rsidRDefault="00596C8B" w:rsidP="00596C8B">
      <w:r>
        <w:t>Su tüketimleri üzerindeki etkilerini azaltmak ve su kalitesinin korunmasını veya iyileştirilmesini sağlamak için uygun faaliyetleri uygulayacaktır.</w:t>
      </w:r>
    </w:p>
    <w:p w14:paraId="2A5EFDD5" w14:textId="77777777" w:rsidR="00596C8B" w:rsidRDefault="00596C8B" w:rsidP="00596C8B"/>
    <w:p w14:paraId="193C9EC9" w14:textId="77777777" w:rsidR="00596C8B" w:rsidRDefault="00596C8B" w:rsidP="00596C8B">
      <w:r>
        <w:t>Atık yönetimini insana ve çevreye zararına en aza indirgeyecek şekilde uygun adımları atacaktır.</w:t>
      </w:r>
    </w:p>
    <w:p w14:paraId="45A446A8" w14:textId="77777777" w:rsidR="00596C8B" w:rsidRDefault="00596C8B" w:rsidP="00596C8B"/>
    <w:p w14:paraId="4A37795E" w14:textId="77777777" w:rsidR="00596C8B" w:rsidRDefault="00596C8B" w:rsidP="00596C8B">
      <w:r>
        <w:t>Operasyonlarında uluslararası standartlara ve müşteri markalar tarafından yasaklanmış kimyasalların kullanılmamasını sağlamak için gerekli önlemleri alacaktır.</w:t>
      </w:r>
    </w:p>
    <w:p w14:paraId="4D37D8EC" w14:textId="77777777" w:rsidR="00596C8B" w:rsidRDefault="00596C8B" w:rsidP="00596C8B"/>
    <w:p w14:paraId="7289C467" w14:textId="77777777" w:rsidR="00596C8B" w:rsidRDefault="00596C8B" w:rsidP="00596C8B">
      <w:r>
        <w:t>Operasyonlarında ve tedarik zincirlerinde karbon ayak izini en aza indirgeyecek uygulamaları benimseyecektir.</w:t>
      </w:r>
    </w:p>
    <w:p w14:paraId="2A408820" w14:textId="77777777" w:rsidR="00596C8B" w:rsidRDefault="00596C8B" w:rsidP="00596C8B"/>
    <w:p w14:paraId="08B2EBE6" w14:textId="4D830169" w:rsidR="00596C8B" w:rsidRDefault="00596C8B" w:rsidP="00596C8B">
      <w:r>
        <w:t xml:space="preserve">Operasyonlarında ve tedarik zincirlerinde enerji verimliliğini ön planda tutacak </w:t>
      </w:r>
      <w:r>
        <w:t xml:space="preserve">yeşil enerji </w:t>
      </w:r>
      <w:r>
        <w:t>uygulamaları benimseyecektir.</w:t>
      </w:r>
    </w:p>
    <w:p w14:paraId="531099D7" w14:textId="77777777" w:rsidR="00596C8B" w:rsidRDefault="00596C8B" w:rsidP="00596C8B"/>
    <w:p w14:paraId="3EEAAB4A" w14:textId="77777777" w:rsidR="00596C8B" w:rsidRDefault="00596C8B" w:rsidP="00596C8B">
      <w:r>
        <w:t>Tüm yerel, ulusal ve uluslararası yasalara ve ayrıca bu “Davranış Kurallında” belirtilen diğer ilkelere, protokollere, beyanlara ve sözleşmelere uyacaktır. Standartlarda, sözleşmelerde, kanunlarda farklılıklar veya çelişkiler ortaya çıktığında, iş ortaklarımızın en katı gereksinimlere uyması, insan ve çevre için en uygun olana uyması beklenir.</w:t>
      </w:r>
    </w:p>
    <w:p w14:paraId="4BBA1C16" w14:textId="77777777" w:rsidR="00596C8B" w:rsidRDefault="00596C8B" w:rsidP="00596C8B"/>
    <w:p w14:paraId="3DD4488A" w14:textId="455B2008" w:rsidR="00596C8B" w:rsidRDefault="00596C8B" w:rsidP="00596C8B">
      <w:r>
        <w:t xml:space="preserve">“Davranış </w:t>
      </w:r>
      <w:proofErr w:type="spellStart"/>
      <w:r>
        <w:t>Kurallarına”uyumu</w:t>
      </w:r>
      <w:proofErr w:type="spellEnd"/>
      <w:r>
        <w:t xml:space="preserve"> değerlendirmek için </w:t>
      </w:r>
      <w:r>
        <w:t>Çiçekçi</w:t>
      </w:r>
      <w:r>
        <w:t xml:space="preserve"> kayıtları, ek bilgileri ve üçüncü taraf denetim/teftiş raporlarını talep edebilir.</w:t>
      </w:r>
    </w:p>
    <w:p w14:paraId="13EFBA17" w14:textId="77777777" w:rsidR="00596C8B" w:rsidRDefault="00596C8B" w:rsidP="00596C8B"/>
    <w:p w14:paraId="40D9639E" w14:textId="0850BC6F" w:rsidR="00596C8B" w:rsidRDefault="00596C8B" w:rsidP="00596C8B">
      <w:r>
        <w:t>Tüm değer zincirlerinde hiçbir türde gasp, rüşvet veya yolsuzluğun bulunmadığından emin olacaktır. Değer zincirleri boyunca insan hakları endişelerini ve sorunlarını ele almak için etkili bir şikâyet mekanizması uygulamak için uygun adımları ve önlemleri alacaktır.</w:t>
      </w:r>
    </w:p>
    <w:p w14:paraId="59A8030B" w14:textId="5F41A538" w:rsidR="00596C8B" w:rsidRDefault="00596C8B" w:rsidP="00596C8B">
      <w:r>
        <w:t>Çiçekçi</w:t>
      </w:r>
      <w:r>
        <w:t xml:space="preserve"> kendi operasyonlarındaki izleme ve raporlama süreçlerini iş ortaklarında da gerçekleştirmektedir. </w:t>
      </w:r>
      <w:r>
        <w:t>Çiçekçi</w:t>
      </w:r>
      <w:r>
        <w:t xml:space="preserve"> bu “Davranış Kurallarına” uyumun izlenmesi için iş ortaklarının operasyonlarında yerinde denetim yapma hakkına sahiptir. Uyum kayıtları tutulmalı ve bu belgelere erişim sağlanmalıdır. Kontrol, </w:t>
      </w:r>
      <w:r>
        <w:t>Çiçekçi</w:t>
      </w:r>
      <w:r>
        <w:t xml:space="preserve"> çalışanları veya tarafsız üçüncü şahıslar tarafından gerçekleştirilebilir.</w:t>
      </w:r>
    </w:p>
    <w:p w14:paraId="1D899C28" w14:textId="77777777" w:rsidR="00596C8B" w:rsidRDefault="00596C8B" w:rsidP="00596C8B"/>
    <w:p w14:paraId="68695722" w14:textId="67C2AABC" w:rsidR="00596C8B" w:rsidRDefault="00596C8B" w:rsidP="00596C8B">
      <w:r>
        <w:t xml:space="preserve">İş ortağı bu “Davranış Kuralındaki” gereklilikleri karşılayamıyorsa, taraflar açık bir diyalog yoluyla düzeltici </w:t>
      </w:r>
      <w:r>
        <w:t xml:space="preserve">ve iyileştirici </w:t>
      </w:r>
      <w:r>
        <w:t xml:space="preserve">eylemleri görüşeceklerdir. İş ortağı, düzeltici eylemleri mümkün olan en kısa sürede uygulamak için elinden gelenin en iyisini yapacak ve bu tür faaliyetler hakkında </w:t>
      </w:r>
      <w:proofErr w:type="spellStart"/>
      <w:r>
        <w:t>Çiçekçi</w:t>
      </w:r>
      <w:r>
        <w:t>’</w:t>
      </w:r>
      <w:r>
        <w:t>y</w:t>
      </w:r>
      <w:r>
        <w:t>i</w:t>
      </w:r>
      <w:proofErr w:type="spellEnd"/>
      <w:r>
        <w:t xml:space="preserve"> bilgilendirecektir. </w:t>
      </w:r>
      <w:r>
        <w:t>Çiçekçi</w:t>
      </w:r>
      <w:r>
        <w:t xml:space="preserve">, uygunsuzluğun boyutuna ve iş ortağı tarafından alınan düzeltici önlemlerin </w:t>
      </w:r>
      <w:r>
        <w:t xml:space="preserve">risk boyutuna </w:t>
      </w:r>
      <w:r>
        <w:t>bağlı olarak, iş ortağı ile olan iş ilişkisini sonlandırma hakkına sahiptir.</w:t>
      </w:r>
    </w:p>
    <w:p w14:paraId="5BACE050" w14:textId="2C409C2E" w:rsidR="00596C8B" w:rsidRDefault="00596C8B" w:rsidP="00596C8B">
      <w:r>
        <w:lastRenderedPageBreak/>
        <w:t>Firmamızın Tedarikçiler ve Çalışanlar için Davranış Kurallarıdır.</w:t>
      </w:r>
    </w:p>
    <w:p w14:paraId="63DD967F" w14:textId="77777777" w:rsidR="00596C8B" w:rsidRDefault="00596C8B" w:rsidP="00596C8B"/>
    <w:sectPr w:rsidR="00596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E5796"/>
    <w:multiLevelType w:val="multilevel"/>
    <w:tmpl w:val="A4E4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36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8B"/>
    <w:rsid w:val="00596C8B"/>
    <w:rsid w:val="005B145C"/>
    <w:rsid w:val="007216EB"/>
    <w:rsid w:val="00795865"/>
    <w:rsid w:val="007B0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AF20"/>
  <w15:chartTrackingRefBased/>
  <w15:docId w15:val="{27F80F62-E6BF-4BF9-AB9A-AC88D4FD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040">
      <w:bodyDiv w:val="1"/>
      <w:marLeft w:val="0"/>
      <w:marRight w:val="0"/>
      <w:marTop w:val="0"/>
      <w:marBottom w:val="0"/>
      <w:divBdr>
        <w:top w:val="none" w:sz="0" w:space="0" w:color="auto"/>
        <w:left w:val="none" w:sz="0" w:space="0" w:color="auto"/>
        <w:bottom w:val="none" w:sz="0" w:space="0" w:color="auto"/>
        <w:right w:val="none" w:sz="0" w:space="0" w:color="auto"/>
      </w:divBdr>
    </w:div>
    <w:div w:id="168378174">
      <w:bodyDiv w:val="1"/>
      <w:marLeft w:val="0"/>
      <w:marRight w:val="0"/>
      <w:marTop w:val="0"/>
      <w:marBottom w:val="0"/>
      <w:divBdr>
        <w:top w:val="none" w:sz="0" w:space="0" w:color="auto"/>
        <w:left w:val="none" w:sz="0" w:space="0" w:color="auto"/>
        <w:bottom w:val="none" w:sz="0" w:space="0" w:color="auto"/>
        <w:right w:val="none" w:sz="0" w:space="0" w:color="auto"/>
      </w:divBdr>
    </w:div>
    <w:div w:id="12054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2024-07-17T15:04:00Z</dcterms:created>
  <dcterms:modified xsi:type="dcterms:W3CDTF">2024-07-17T15:04:00Z</dcterms:modified>
</cp:coreProperties>
</file>